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Дело № 2-3878</w:t>
      </w:r>
      <w:r>
        <w:rPr>
          <w:rFonts w:ascii="Times New Roman" w:eastAsia="Times New Roman" w:hAnsi="Times New Roman" w:cs="Times New Roman"/>
        </w:rPr>
        <w:t>-2602/25</w:t>
      </w:r>
    </w:p>
    <w:p>
      <w:pPr>
        <w:keepNext/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86MS0057-</w:t>
      </w:r>
      <w:r>
        <w:rPr>
          <w:rStyle w:val="cat-PhoneNumbergrp-13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4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-75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 Р Е Д Е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прекращении производства по делу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11 декабр</w:t>
      </w:r>
      <w:r>
        <w:rPr>
          <w:rFonts w:ascii="Times New Roman" w:eastAsia="Times New Roman" w:hAnsi="Times New Roman" w:cs="Times New Roman"/>
          <w:sz w:val="28"/>
          <w:szCs w:val="28"/>
        </w:rPr>
        <w:t>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 судебного участка №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Бордунов М.Б., при секретаре судебного заседания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Куликовой О.П., рассмотрев в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судебном заседании гражданское дело по иску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УК «</w:t>
      </w:r>
      <w:r>
        <w:rPr>
          <w:rFonts w:ascii="Times New Roman" w:eastAsia="Times New Roman" w:hAnsi="Times New Roman" w:cs="Times New Roman"/>
          <w:sz w:val="28"/>
          <w:szCs w:val="28"/>
        </w:rPr>
        <w:t>Югратехком</w:t>
      </w:r>
      <w:r>
        <w:rPr>
          <w:rFonts w:ascii="Times New Roman" w:eastAsia="Times New Roman" w:hAnsi="Times New Roman" w:cs="Times New Roman"/>
          <w:sz w:val="28"/>
          <w:szCs w:val="28"/>
        </w:rPr>
        <w:t>» к Димитровой Валентине Георгиевне о взыскании задолженности по оплате жилищно-коммунальных услуг,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ind w:left="3600"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ООО УК «</w:t>
      </w:r>
      <w:r>
        <w:rPr>
          <w:rFonts w:ascii="Times New Roman" w:eastAsia="Times New Roman" w:hAnsi="Times New Roman" w:cs="Times New Roman"/>
          <w:sz w:val="28"/>
          <w:szCs w:val="28"/>
        </w:rPr>
        <w:t>Югратехком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обратилась с иском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Димитровой Валентине Георгиевне о взыскании задолженности по оплате жилищно-коммунальных услуг.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Законный представитель юридического 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 Туголукова М.В.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суде</w:t>
      </w:r>
      <w:r>
        <w:rPr>
          <w:rFonts w:ascii="Times New Roman" w:eastAsia="Times New Roman" w:hAnsi="Times New Roman" w:cs="Times New Roman"/>
          <w:sz w:val="28"/>
          <w:szCs w:val="28"/>
        </w:rPr>
        <w:t>бном заседании не участвовал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до судебного заседания 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ходатайство, в котором просил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прекратить производство по делу в связи с отказом от исковых требо</w:t>
      </w:r>
      <w:r>
        <w:rPr>
          <w:rFonts w:ascii="Times New Roman" w:eastAsia="Times New Roman" w:hAnsi="Times New Roman" w:cs="Times New Roman"/>
          <w:sz w:val="28"/>
          <w:szCs w:val="28"/>
        </w:rPr>
        <w:t>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ввиду добровольного погашения ответчиком основной суммы задолженности и пени до судебного заседания, </w:t>
      </w:r>
      <w:r>
        <w:rPr>
          <w:rFonts w:ascii="Times New Roman" w:eastAsia="Times New Roman" w:hAnsi="Times New Roman" w:cs="Times New Roman"/>
          <w:sz w:val="28"/>
          <w:szCs w:val="28"/>
        </w:rPr>
        <w:t>при этом просила взыскать с ответчика судебные расходы по оплате государственной пошлины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 в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участвовал, извещен надлежащим образом, о причинах неявки суд не уведомил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дела, суд приходит к следующему.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39 ГПК РФ истец вправе отказаться от иска, который может быть принят судом, если это не противоречит закону или не нарушает права и законные интересы других лиц.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ч. 3 ст. 173 ГПК РФ п</w:t>
      </w:r>
      <w:r>
        <w:rPr>
          <w:rFonts w:ascii="Times New Roman" w:eastAsia="Times New Roman" w:hAnsi="Times New Roman" w:cs="Times New Roman"/>
          <w:sz w:val="28"/>
          <w:szCs w:val="28"/>
        </w:rPr>
        <w:t>ри отказе истца от иска и принятии его судом или утверждении мирового соглашения сторон суд выносит определение, которым одновременно прекращается производство по делу.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220 ГПК РФ суд прекращает производство по делу в случае, если истец отказался от иска и отказ принят судом.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Учитывая вышеизложенное, а также то, что последствия отказа от иска, предусмотренные ст. 221 ГПК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законному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представителю истца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разъяснены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понятны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считает возможным принять отказ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истца от иска </w:t>
      </w:r>
      <w:r>
        <w:rPr>
          <w:rFonts w:ascii="Times New Roman" w:eastAsia="Times New Roman" w:hAnsi="Times New Roman" w:cs="Times New Roman"/>
          <w:sz w:val="28"/>
          <w:szCs w:val="28"/>
        </w:rPr>
        <w:t>к ответчику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поскольку </w:t>
      </w:r>
      <w:r>
        <w:rPr>
          <w:rFonts w:ascii="Times New Roman" w:eastAsia="Times New Roman" w:hAnsi="Times New Roman" w:cs="Times New Roman"/>
          <w:sz w:val="28"/>
          <w:szCs w:val="28"/>
        </w:rPr>
        <w:t>это не противоречит закону и не нарушает права и законные интересы других лиц.</w:t>
      </w:r>
    </w:p>
    <w:p>
      <w:pPr>
        <w:spacing w:before="0" w:after="0"/>
        <w:ind w:firstLine="70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39, 173, 220, 224 ГПК РФ, суд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ОПРЕДЕЛИЛ: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Принять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законного представителя истца ООО УК «</w:t>
      </w:r>
      <w:r>
        <w:rPr>
          <w:rFonts w:ascii="Times New Roman" w:eastAsia="Times New Roman" w:hAnsi="Times New Roman" w:cs="Times New Roman"/>
          <w:sz w:val="28"/>
          <w:szCs w:val="28"/>
        </w:rPr>
        <w:t>Югратехком</w:t>
      </w:r>
      <w:r>
        <w:rPr>
          <w:rFonts w:ascii="Times New Roman" w:eastAsia="Times New Roman" w:hAnsi="Times New Roman" w:cs="Times New Roman"/>
          <w:sz w:val="28"/>
          <w:szCs w:val="28"/>
        </w:rPr>
        <w:t>» директора Туголуковой М.В.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отказ от иска.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по гражданскому делу № </w:t>
      </w:r>
      <w:r>
        <w:rPr>
          <w:rFonts w:ascii="Times New Roman" w:eastAsia="Times New Roman" w:hAnsi="Times New Roman" w:cs="Times New Roman"/>
          <w:sz w:val="28"/>
          <w:szCs w:val="28"/>
        </w:rPr>
        <w:t>2-</w:t>
      </w:r>
      <w:r>
        <w:rPr>
          <w:rFonts w:ascii="Times New Roman" w:eastAsia="Times New Roman" w:hAnsi="Times New Roman" w:cs="Times New Roman"/>
          <w:sz w:val="28"/>
          <w:szCs w:val="28"/>
        </w:rPr>
        <w:t>3878</w:t>
      </w:r>
      <w:r>
        <w:rPr>
          <w:rFonts w:ascii="Times New Roman" w:eastAsia="Times New Roman" w:hAnsi="Times New Roman" w:cs="Times New Roman"/>
          <w:sz w:val="28"/>
          <w:szCs w:val="28"/>
        </w:rPr>
        <w:t>-2602/25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иску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УК «</w:t>
      </w:r>
      <w:r>
        <w:rPr>
          <w:rFonts w:ascii="Times New Roman" w:eastAsia="Times New Roman" w:hAnsi="Times New Roman" w:cs="Times New Roman"/>
          <w:sz w:val="28"/>
          <w:szCs w:val="28"/>
        </w:rPr>
        <w:t>Югратехком</w:t>
      </w:r>
      <w:r>
        <w:rPr>
          <w:rFonts w:ascii="Times New Roman" w:eastAsia="Times New Roman" w:hAnsi="Times New Roman" w:cs="Times New Roman"/>
          <w:sz w:val="28"/>
          <w:szCs w:val="28"/>
        </w:rPr>
        <w:t>» к Димитровой Валентине Георгиевне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задолженности по оплате жилищно-коммунальных 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прекратить.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ответчика Димитровой Валентины Георгиевны, ИНН </w:t>
      </w:r>
      <w:r>
        <w:rPr>
          <w:rStyle w:val="cat-UserDefinedgrp-16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пользу истца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УК «</w:t>
      </w:r>
      <w:r>
        <w:rPr>
          <w:rFonts w:ascii="Times New Roman" w:eastAsia="Times New Roman" w:hAnsi="Times New Roman" w:cs="Times New Roman"/>
          <w:sz w:val="28"/>
          <w:szCs w:val="28"/>
        </w:rPr>
        <w:t>Югратехком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Style w:val="cat-PhoneNumbergrp-15rplc-1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судебные расходы по оплате государственной пошлины в сумме 4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 рублей.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Разъяснить истцу, что повторное обращение в суд по спору между теми же сторонами, о том же предмете и по тем же основаниям не допускается.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пятнадцати дней путём подачи частной жалобы.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я судебного участка №2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______________________ М.Б. Бордунов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«11» декабр</w:t>
      </w:r>
      <w:r>
        <w:rPr>
          <w:rFonts w:ascii="Times New Roman" w:eastAsia="Times New Roman" w:hAnsi="Times New Roman" w:cs="Times New Roman"/>
        </w:rPr>
        <w:t>я 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Подлинный док</w:t>
      </w:r>
      <w:r>
        <w:rPr>
          <w:rFonts w:ascii="Times New Roman" w:eastAsia="Times New Roman" w:hAnsi="Times New Roman" w:cs="Times New Roman"/>
        </w:rPr>
        <w:t xml:space="preserve">умент находится в деле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2-3878</w:t>
      </w:r>
      <w:r>
        <w:rPr>
          <w:rFonts w:ascii="Times New Roman" w:eastAsia="Times New Roman" w:hAnsi="Times New Roman" w:cs="Times New Roman"/>
        </w:rPr>
        <w:t>-2602/25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Секретарь судебного заседания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______</w:t>
      </w:r>
      <w:r>
        <w:rPr>
          <w:rFonts w:ascii="Times New Roman" w:eastAsia="Times New Roman" w:hAnsi="Times New Roman" w:cs="Times New Roman"/>
        </w:rPr>
        <w:t>______________О.П. Куликова</w:t>
      </w: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3rplc-0">
    <w:name w:val="cat-PhoneNumber grp-13 rplc-0"/>
    <w:basedOn w:val="DefaultParagraphFont"/>
  </w:style>
  <w:style w:type="character" w:customStyle="1" w:styleId="cat-PhoneNumbergrp-14rplc-1">
    <w:name w:val="cat-PhoneNumber grp-14 rplc-1"/>
    <w:basedOn w:val="DefaultParagraphFont"/>
  </w:style>
  <w:style w:type="character" w:customStyle="1" w:styleId="cat-UserDefinedgrp-16rplc-16">
    <w:name w:val="cat-UserDefined grp-16 rplc-16"/>
    <w:basedOn w:val="DefaultParagraphFont"/>
  </w:style>
  <w:style w:type="character" w:customStyle="1" w:styleId="cat-PhoneNumbergrp-15rplc-18">
    <w:name w:val="cat-PhoneNumber grp-15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